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MINISTERIO DE JUSTICIA Y DERECHOS HUMANOS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hyperlink r:id="rId4" w:tgtFrame="_blank" w:tooltip="reglamento" w:history="1">
        <w:r>
          <w:rPr>
            <w:rStyle w:val="Hipervnculo"/>
            <w:rFonts w:ascii="Arial" w:hAnsi="Arial" w:cs="Arial"/>
            <w:color w:val="043AB7"/>
            <w:sz w:val="27"/>
            <w:szCs w:val="27"/>
          </w:rPr>
          <w:t xml:space="preserve">RESOLUCIÓN Nº 788-MJYDHGP-2020 </w:t>
        </w:r>
      </w:hyperlink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LA PLATA, BUENOS AIRES lunes 21 de septiembre de 2020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Visto...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Considerando...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EL MINISTRO DE JUSTICIA Y DERECHOS HUMANOS RESUELVE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ARTÍCULO 1º. Establecer que las audiencias de Mediación prejudicial obligatoria a realizarse a distancia, se celebrarán a través de canales y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procedimientos electrónicos de comunicación que aseguren la confidencialidad del procedimiento y la identidad de las partes.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ARTÍCULO 2°. Determinar que, efectuado el sorteo por la Receptoría de Expedientes de la ciudad asiento del Departamento Judicial que corresponda, el mediador o la mediadora podrá recibir en su correo electrónico constituido ante la Dirección Provincial de Mediación de esta Cartera Ministerial, el formulario de sorteo emitido por la Receptoría General de Expedientes y la declaración jurada de datos en la que deberá constar además de los datos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identificatorios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domicilio real, domicilio constituido y correo electrónico, el número de teléfono celular de la parte requirente y de su letrado/a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Previo a la audiencia, los/as intervinientes en el procedimiento de Mediación deberán enviar al mediador o la mediadora, la imagen del anverso y reverso del documento nacional de identidad en la que luzca con claridad el número de trámite de identificación y la firma, la de los documentos que acrediten la personería si correspondiere, y fotografía de la credencial profesional también del anverso y reverso.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ARTICULO 3°. Establecer que el mediador o la mediadora deberá informar, mediante el envío de un correo electrónico, desde su cuenta oficial constituida ante la Dirección Provincial de Mediación, a la parte requirente y su letrado/a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la fecha de la audiencia, horario y plataforma o sistema de transmisión de voz e imagen que se utilizará para el proceso. Asimismo, la notificación fehaciente a la parte requerida, deberá contener toda la información necesaria para llevar adelante la audiencia a distancia y, en su caso, el mecanismo que se empleará para asegurar la confidencialidad del procedimiento y la identidad de las partes y los siguientes datos: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1) Nombre y domicilio del o los requirentes y sus letrados.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2) Nombre y domicilio del o los requeridos.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3) Nombre y domicilio del mediador.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4) Objeto de la mediación e importe del reclamo, si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hubiere.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5) Día, hora y lugar de celebración de la audiencia y obligación de comparecer en forma personal, con patrocinio letrado.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6) Dirección de correo electrónico, teléfono y constitución de domicilio electrónico del mediador y letrado del requirente.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7) Transcripción de los artículos 14 y 15 bis de la Ley Nº 13.951.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8) Firma del mediador.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La notificación de la audiencia será practicada con no menos de cinco (5) días hábiles de anticipación a la fecha fijada.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ARTICULO 4º. Establecer que una vez recibida la notificación por la parte requerida, ésta y su letrado/a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deberán enviar, previo a la celebración de la audiencia de mediación, al correo electrónico denunciado por el mediador o la mediadora todos los datos descriptos en el artículo 2° de la presente.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La falta de cumplimiento de lo dispuesto en el presente importará la incomparecencia en los términos del artículo 14 de la Ley 13.951.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ARTICULO 5º. En el supuesto en el que la funcionalidad del canal electrónico de comunicación utilizado no permitiere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laacreditación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-en línea- de la identidad de las partes, el mediador o la mediadora, a fin de acreditar la identificación de los/as participantes durante la audiencia, deberá solicitar a cada uno la exhibición frente a la cámara del documento nacional de identidad que cotejará con las copias de los mismos recibas en su correo electrónico. En tal caso, el mediador o la mediadora deberá guardar registro del acto de identificación de los participantes mediante videograbación y/o captura de pantalla, durante el plazo de 1 año, aplicándose al respecto el deber confidencialidad previsto en el artículo 16 de la Ley Nº 13.951, sus modificatorias y/o complementarias.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ARTÍCULO 6°. El mediador o la mediadora deberá realizar y firmar un acta por cada audiencia que celebre, dejando constancia del día y la hora en que se llevó a cabo, quiénes participaron, duración, plataforma y/o canal de comunicación y el mecanismo empleado para asegurar la confidencialidad del procedimiento y la identidad de las partes. Deberá, </w:t>
      </w:r>
      <w:r>
        <w:rPr>
          <w:rFonts w:ascii="Arial" w:hAnsi="Arial" w:cs="Arial"/>
          <w:color w:val="333333"/>
          <w:sz w:val="27"/>
          <w:szCs w:val="27"/>
        </w:rPr>
        <w:lastRenderedPageBreak/>
        <w:t>asimismo, consignar expresamente la leyenda "Realizada en la modalidad a distancia".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En el caso en que se proceda al cierre de la mediación sin acuerdo será suficiente una única acta, suscripta por el mediador o la mediadora, como constancia de esa audiencia, dejando asentados en la misma los recaudos detallados precedentemente.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Por cada audiencia y acta realizada, el mediador o la mediadora dará lectura de la misma y las partes brindarán su consentimiento a lo redactado en forma expresa; asimismo, en el caso en que se arribare a un acuerdo, el mediador o la mediadora deberá leer a las partes y sus letrados/as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los términos del mismo, los que deberán prestar su consentimiento a viva voz; en todos los supuestos la lectura correspondiente a la realización de la audiencia y/o de la celebración de acuerdo y, en su caso, del correspondiente consentimiento de las partes deberá ser registrado mediante videograbación y guardado, durante el plazo de 1 año, aplicándose al respecto el deber confidencialidad previsto en el artículo 16 de la Ley Nº 13.951, sus modificatorias y/o complementarias.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En el caso en que se arribare a un acuerdo, el mediador o la mediadora deberá enviar el acta a los correos electrónicos de las partes y de los/as letrados/as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denunciados oportunamente, la que deberá ser suscripta en los términos del artículo 288 del Código Civil y Comercial de la Nación y remitirse nuevamente al mediador o la mediadora.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Los/as letrados/as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se constituirán en depositarios del acta en soporte papel, y serán los encargados de generar, suscribir e ingresar en el sistema informático de la Suprema Corte de Justicia de la Provincia de Buenos Aires un documento electrónico de idéntico contenido al elaborado en formato papel.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El mediador o la mediadora deberá remitir las copias de las actas oportunamente suscriptas por cada una de las partes y sus letrados/as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patrocinantes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Transcurrido el plazo de cinco días sin que alguna de las partes intervinientes hubiere remitido la copia del acuerdo suscripto, el mediador o la mediadora procederá a extender el acta de cierre sin acuerdo, habilitándose la vía judicial.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ARTÍCULO 7°. Facultar a la Dirección Provincial de Mediación para el dictado de las medidas de carácter operativo que coadyuven a la implementación de la presente.</w:t>
      </w:r>
    </w:p>
    <w:p w:rsidR="00E64415" w:rsidRDefault="00E64415" w:rsidP="00E6441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ARTICULO 8°. Registrar, comunicar, notificar, publicar en el Boletín Oficial e incorporar al Sistema de Información Documental Malvinas Argentinas (SINDMA). Cumplido archivar.</w:t>
      </w:r>
    </w:p>
    <w:p w:rsidR="00D5397B" w:rsidRDefault="00D5397B"/>
    <w:sectPr w:rsidR="00D53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0"/>
    <w:rsid w:val="00381D1B"/>
    <w:rsid w:val="00450DD0"/>
    <w:rsid w:val="00D5397B"/>
    <w:rsid w:val="00E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326EC"/>
  <w15:chartTrackingRefBased/>
  <w15:docId w15:val="{232A66C5-2FDC-4A11-B2CB-3CF87EC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6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si.com.ar/sites/default/files/REGLAMENTO%20MED%20A%20DISTANCIA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5959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Oyarzabal</dc:creator>
  <cp:keywords/>
  <dc:description/>
  <cp:lastModifiedBy>María Laura Oyarzabal</cp:lastModifiedBy>
  <cp:revision>5</cp:revision>
  <dcterms:created xsi:type="dcterms:W3CDTF">2020-11-13T23:15:00Z</dcterms:created>
  <dcterms:modified xsi:type="dcterms:W3CDTF">2020-11-13T23:16:00Z</dcterms:modified>
</cp:coreProperties>
</file>