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MINISTERIO DE JUSTICIA Y DERECHOS HUMANOS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  <w:hyperlink r:id="rId4" w:tgtFrame="_blank" w:tooltip="reglamento" w:history="1">
        <w:r>
          <w:rPr>
            <w:rStyle w:val="Hipervnculo"/>
            <w:rFonts w:ascii="Arial" w:hAnsi="Arial" w:cs="Arial"/>
            <w:color w:val="043AB7"/>
            <w:sz w:val="27"/>
            <w:szCs w:val="27"/>
          </w:rPr>
          <w:t xml:space="preserve">RESOLUCIÓN Nº 788-MJYDHGP-2020 </w:t>
        </w:r>
      </w:hyperlink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LA PLATA, BUENOS AIRES lunes 21 de septiembre de 2020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Visto...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Considerando...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EL MINISTRO DE JUSTICIA Y DERECHOS HUMANOS RESUELVE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ARTÍCULO 1º. Establecer que las audiencias de Mediación prejudicial obligatoria a realizarse a distancia, se celebrarán a través de canales y </w:t>
      </w:r>
      <w:bookmarkStart w:id="0" w:name="_GoBack"/>
      <w:bookmarkEnd w:id="0"/>
      <w:r>
        <w:rPr>
          <w:rFonts w:ascii="Arial" w:hAnsi="Arial" w:cs="Arial"/>
          <w:color w:val="333333"/>
          <w:sz w:val="27"/>
          <w:szCs w:val="27"/>
        </w:rPr>
        <w:t>procedimientos electrónicos de comunicación que aseguren la confidencialidad del procedimiento y la identidad de las partes.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ARTÍCULO 2°. Determinar que, efectuado el sorteo por la Receptoría de Expedientes de la ciudad asiento del Departamento Judicial que corresponda, el mediador o la mediadora podrá recibir en su correo electrónico constituido ante la Dirección Provincial de Mediación de esta Cartera Ministerial, el formulario de sorteo emitido por la Receptoría General de Expedientes y la declaración jurada de datos en la que deberá constar además de los datos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identificatorios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domicilio real, domicilio constituido y correo electrónico, el número de teléfono celular de la parte requirente y de su letrado/a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patrocinante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Previo a la audiencia, los/as intervinientes en el procedimiento de Mediación deberán enviar al mediador o la mediadora, la imagen del anverso y reverso del documento nacional de identidad en la que luzca con claridad el número de trámite de identificación y la firma, la de los documentos que acrediten la personería si correspondiere, y fotografía de la credencial profesional también del anverso y reverso.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ARTICULO 3°. Establecer que el mediador o la mediadora deberá informar, mediante el envío de un correo electrónico, desde su cuenta oficial constituida ante la Dirección Provincial de Mediación, a la parte requirente y su letrado/a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patrocinante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la fecha de la audiencia, horario y plataforma o sistema de transmisión de voz e imagen que se utilizará para el proceso. Asimismo, la notificación fehaciente a la parte requerida, deberá contener toda la información necesaria para llevar adelante la audiencia a distancia y, en su caso, el mecanismo que se empleará para asegurar la confidencialidad del procedimiento y la identidad de las partes y los siguientes datos: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1) Nombre y domicilio del o los requirentes y sus letrados.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lastRenderedPageBreak/>
        <w:t>2) Nombre y domicilio del o los requeridos.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3) Nombre y domicilio del mediador.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4) Objeto de la mediación e importe del reclamo, si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lo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hubiere.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5) Día, hora y lugar de celebración de la audiencia y obligación de comparecer en forma personal, con patrocinio letrado.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6) Dirección de correo electrónico, teléfono y constitución de domicilio electrónico del mediador y letrado del requirente.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7) Transcripción de los artículos 14 y 15 bis de la Ley Nº 13.951.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8) Firma del mediador.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La notificación de la audiencia será practicada con no menos de cinco (5) días hábiles de anticipación a la fecha fijada.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ARTICULO 4º. Establecer que una vez recibida la notificación por la parte requerida, ésta y su letrado/a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patrocinante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deberán enviar, previo a la celebración de la audiencia de mediación, al correo electrónico denunciado por el mediador o la mediadora todos los datos descriptos en el artículo 2° de la presente.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La falta de cumplimiento de lo dispuesto en el presente importará la incomparecencia en los términos del artículo 14 de la Ley 13.951.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ARTICULO 5º. En el supuesto en el que la funcionalidad del canal electrónico de comunicación utilizado no permitiere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laacreditación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-en línea- de la identidad de las partes, el mediador o la mediadora, a fin de acreditar la identificación de los/as participantes durante la audiencia, deberá solicitar a cada uno la exhibición frente a la cámara del documento nacional de identidad que cotejará con las copias de los mismos recibas en su correo electrónico. En tal caso, el mediador o la mediadora deberá guardar registro del acto de identificación de los participantes mediante videograbación y/o captura de pantalla, durante el plazo de 1 año, aplicándose al respecto el deber confidencialidad previsto en el artículo 16 de la Ley Nº 13.951, sus modificatorias y/o complementarias.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ARTÍCULO 6°. El mediador o la mediadora deberá realizar y firmar un acta por cada audiencia que celebre, dejando constancia del día y la hora en que se llevó a cabo, quiénes participaron, duración, plataforma y/o canal de comunicación y el mecanismo empleado para asegurar la confidencialidad del procedimiento y la identidad de las partes. Deberá, </w:t>
      </w:r>
      <w:r>
        <w:rPr>
          <w:rFonts w:ascii="Arial" w:hAnsi="Arial" w:cs="Arial"/>
          <w:color w:val="333333"/>
          <w:sz w:val="27"/>
          <w:szCs w:val="27"/>
        </w:rPr>
        <w:lastRenderedPageBreak/>
        <w:t>asimismo, consignar expresamente la leyenda "Realizada en la modalidad a distancia".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En el caso en que se proceda al cierre de la mediación sin acuerdo será suficiente una única acta, suscripta por el mediador o la mediadora, como constancia de esa audiencia, dejando asentados en la misma los recaudos detallados precedentemente.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Por cada audiencia y acta realizada, el mediador o la mediadora dará lectura de la misma y las partes brindarán su consentimiento a lo redactado en forma expresa; asimismo, en el caso en que se arribare a un acuerdo, el mediador o la mediadora deberá leer a las partes y sus letrados/as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patrocinantes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los términos del mismo, los que deberán prestar su consentimiento a viva voz; en todos los supuestos la lectura correspondiente a la realización de la audiencia y/o de la celebración de acuerdo y, en su caso, del correspondiente consentimiento de las partes deberá ser registrado mediante videograbación y guardado, durante el plazo de 1 año, aplicándose al respecto el deber confidencialidad previsto en el artículo 16 de la Ley Nº 13.951, sus modificatorias y/o complementarias.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En el caso en que se arribare a un acuerdo, el mediador o la mediadora deberá enviar el acta a los correos electrónicos de las partes y de los/as letrados/as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patrocinantes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denunciados oportunamente, la que deberá ser suscripta en los términos del artículo 288 del Código Civil y Comercial de la Nación y remitirse nuevamente al mediador o la mediadora.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Los/as letrados/as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patrocinantes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se constituirán en depositarios del acta en soporte papel, y serán los encargados de generar, suscribir e ingresar en el sistema informático de la Suprema Corte de Justicia de la Provincia de Buenos Aires un documento electrónico de idéntico contenido al elaborado en formato papel.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El mediador o la mediadora deberá remitir las copias de las actas oportunamente suscriptas por cada una de las partes y sus letrados/as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patrocinantes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 Transcurrido el plazo de cinco días sin que alguna de las partes intervinientes hubiere remitido la copia del acuerdo suscripto, el mediador o la mediadora procederá a extender el acta de cierre sin acuerdo, habilitándose la vía judicial.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ARTÍCULO 7°. Facultar a la Dirección Provincial de Mediación para el dictado de las medidas de carácter operativo que coadyuven a la implementación de la presente.</w:t>
      </w:r>
    </w:p>
    <w:p w:rsidR="00E64415" w:rsidRDefault="00E64415" w:rsidP="00E64415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lastRenderedPageBreak/>
        <w:t>ARTICULO 8°. Registrar, comunicar, notificar, publicar en el Boletín Oficial e incorporar al Sistema de Información Documental Malvinas Argentinas (SINDMA). Cumplido archivar.</w:t>
      </w:r>
    </w:p>
    <w:p w:rsidR="00D5397B" w:rsidRDefault="00D5397B"/>
    <w:sectPr w:rsidR="00D539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DD0"/>
    <w:rsid w:val="00381D1B"/>
    <w:rsid w:val="00450DD0"/>
    <w:rsid w:val="00D5397B"/>
    <w:rsid w:val="00E6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3326EC"/>
  <w15:chartTrackingRefBased/>
  <w15:docId w15:val="{232A66C5-2FDC-4A11-B2CB-3CF87ECA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4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E64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5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si.com.ar/sites/default/files/REGLAMENTO%20MED%20A%20DISTANCIA_0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1083</Words>
  <Characters>5959</Characters>
  <Application>Microsoft Office Word</Application>
  <DocSecurity>0</DocSecurity>
  <Lines>49</Lines>
  <Paragraphs>14</Paragraphs>
  <ScaleCrop>false</ScaleCrop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Laura Oyarzabal</dc:creator>
  <cp:keywords/>
  <dc:description/>
  <cp:lastModifiedBy>María Laura Oyarzabal</cp:lastModifiedBy>
  <cp:revision>5</cp:revision>
  <dcterms:created xsi:type="dcterms:W3CDTF">2020-11-13T23:15:00Z</dcterms:created>
  <dcterms:modified xsi:type="dcterms:W3CDTF">2020-11-13T23:16:00Z</dcterms:modified>
</cp:coreProperties>
</file>